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61E0E" w14:paraId="5D4BB29B" w14:textId="77777777" w:rsidTr="00261E0E">
        <w:trPr>
          <w:tblCellSpacing w:w="15" w:type="dxa"/>
        </w:trPr>
        <w:tc>
          <w:tcPr>
            <w:tcW w:w="9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949AA" w14:textId="031BFA71" w:rsidR="00261E0E" w:rsidRDefault="00261E0E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33C8F0E7" wp14:editId="6889A215">
                  <wp:extent cx="1800225" cy="10572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E0E" w14:paraId="46FDDB70" w14:textId="77777777" w:rsidTr="00261E0E">
        <w:trPr>
          <w:tblCellSpacing w:w="15" w:type="dxa"/>
        </w:trPr>
        <w:tc>
          <w:tcPr>
            <w:tcW w:w="9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FD8D3" w14:textId="77777777" w:rsidR="00261E0E" w:rsidRDefault="00261E0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61E0E" w14:paraId="667B2A86" w14:textId="77777777" w:rsidTr="00261E0E">
        <w:trPr>
          <w:tblCellSpacing w:w="15" w:type="dxa"/>
        </w:trPr>
        <w:tc>
          <w:tcPr>
            <w:tcW w:w="9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827CA" w14:textId="77777777" w:rsidR="00261E0E" w:rsidRDefault="00261E0E" w:rsidP="00261E0E">
            <w:pPr>
              <w:spacing w:before="100" w:beforeAutospacing="1" w:after="100" w:afterAutospacing="1"/>
              <w:jc w:val="center"/>
            </w:pPr>
            <w:r>
              <w:rPr>
                <w:rStyle w:val="lev"/>
              </w:rPr>
              <w:t>COMMUNIQUÉ DE PRESSE</w:t>
            </w:r>
          </w:p>
        </w:tc>
      </w:tr>
      <w:tr w:rsidR="00261E0E" w14:paraId="199BF0E1" w14:textId="77777777" w:rsidTr="00261E0E">
        <w:trPr>
          <w:tblCellSpacing w:w="15" w:type="dxa"/>
        </w:trPr>
        <w:tc>
          <w:tcPr>
            <w:tcW w:w="9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B5516" w14:textId="77777777" w:rsidR="00261E0E" w:rsidRDefault="00261E0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61E0E" w14:paraId="2DB4F926" w14:textId="77777777" w:rsidTr="00261E0E">
        <w:trPr>
          <w:tblCellSpacing w:w="15" w:type="dxa"/>
        </w:trPr>
        <w:tc>
          <w:tcPr>
            <w:tcW w:w="9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4B0F2" w14:textId="77777777" w:rsidR="00261E0E" w:rsidRDefault="00261E0E" w:rsidP="00261E0E">
            <w:pPr>
              <w:spacing w:before="100" w:beforeAutospacing="1" w:after="100" w:afterAutospacing="1"/>
              <w:jc w:val="right"/>
            </w:pPr>
            <w:r>
              <w:t>Paris, le 29/11/2022</w:t>
            </w:r>
          </w:p>
        </w:tc>
      </w:tr>
      <w:tr w:rsidR="00261E0E" w14:paraId="767F1679" w14:textId="77777777" w:rsidTr="00261E0E">
        <w:trPr>
          <w:tblCellSpacing w:w="15" w:type="dxa"/>
        </w:trPr>
        <w:tc>
          <w:tcPr>
            <w:tcW w:w="9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6FA5A" w14:textId="77777777" w:rsidR="00261E0E" w:rsidRDefault="00261E0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61E0E" w14:paraId="5B85D5DD" w14:textId="77777777" w:rsidTr="00261E0E">
        <w:trPr>
          <w:tblCellSpacing w:w="15" w:type="dxa"/>
        </w:trPr>
        <w:tc>
          <w:tcPr>
            <w:tcW w:w="9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E209D" w14:textId="77777777" w:rsidR="00261E0E" w:rsidRDefault="00261E0E">
            <w:pPr>
              <w:spacing w:before="100" w:beforeAutospacing="1" w:after="100" w:afterAutospacing="1"/>
            </w:pPr>
            <w:r>
              <w:rPr>
                <w:rStyle w:val="lev"/>
              </w:rPr>
              <w:t>Aides aux entreprises et aux collectivités locales pour faire face aux prix de l’électricité et du gaz : précisions apportées sur le dispositif amortisseur</w:t>
            </w:r>
          </w:p>
        </w:tc>
      </w:tr>
      <w:tr w:rsidR="00261E0E" w14:paraId="65EF2F82" w14:textId="77777777" w:rsidTr="00261E0E">
        <w:trPr>
          <w:tblCellSpacing w:w="15" w:type="dxa"/>
        </w:trPr>
        <w:tc>
          <w:tcPr>
            <w:tcW w:w="9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A6D48" w14:textId="214D059C" w:rsidR="00261E0E" w:rsidRDefault="00261E0E">
            <w:pPr>
              <w:spacing w:before="100" w:beforeAutospacing="1" w:after="100" w:afterAutospacing="1"/>
            </w:pPr>
          </w:p>
        </w:tc>
      </w:tr>
      <w:tr w:rsidR="00261E0E" w14:paraId="72723FC4" w14:textId="77777777" w:rsidTr="00261E0E">
        <w:trPr>
          <w:tblCellSpacing w:w="15" w:type="dxa"/>
        </w:trPr>
        <w:tc>
          <w:tcPr>
            <w:tcW w:w="9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E6B97" w14:textId="77777777" w:rsidR="00261E0E" w:rsidRDefault="00261E0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61E0E" w14:paraId="476F3871" w14:textId="77777777" w:rsidTr="00261E0E">
        <w:trPr>
          <w:tblCellSpacing w:w="15" w:type="dxa"/>
        </w:trPr>
        <w:tc>
          <w:tcPr>
            <w:tcW w:w="9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54016" w14:textId="77777777" w:rsidR="00261E0E" w:rsidRDefault="00261E0E">
            <w:pPr>
              <w:spacing w:before="100" w:beforeAutospacing="1" w:after="100" w:afterAutospacing="1"/>
            </w:pPr>
            <w:r>
              <w:t>A l’issue de consultations menées avec les fournisseurs d’électricité et les organisations représentatives des consommateurs, le Gouvernement précise les modalités d’application de « l’amortisseur électricité » qui entrera en vigueur au 1</w:t>
            </w:r>
            <w:r>
              <w:rPr>
                <w:vertAlign w:val="superscript"/>
              </w:rPr>
              <w:t>er</w:t>
            </w:r>
            <w:r>
              <w:t xml:space="preserve"> janvier 2023 pour un an, selon trois objectifs :</w:t>
            </w:r>
          </w:p>
          <w:p w14:paraId="78784576" w14:textId="77777777" w:rsidR="00261E0E" w:rsidRDefault="00261E0E" w:rsidP="00D31E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lev"/>
                <w:rFonts w:eastAsia="Times New Roman"/>
              </w:rPr>
              <w:t xml:space="preserve">Efficacité : </w:t>
            </w:r>
            <w:r>
              <w:rPr>
                <w:rFonts w:eastAsia="Times New Roman"/>
              </w:rPr>
              <w:t>l’amortisseur électricité permettra de protéger les consommateurs ayant signé les contrats les plus élevés, avec un plafond d’aide unitaire renforcé.</w:t>
            </w:r>
            <w:r>
              <w:rPr>
                <w:rStyle w:val="lev"/>
                <w:rFonts w:eastAsia="Times New Roman"/>
              </w:rPr>
              <w:t xml:space="preserve"> </w:t>
            </w:r>
          </w:p>
          <w:p w14:paraId="390DA5EC" w14:textId="77777777" w:rsidR="00261E0E" w:rsidRDefault="00261E0E" w:rsidP="00D31E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lev"/>
                <w:rFonts w:eastAsia="Times New Roman"/>
              </w:rPr>
              <w:t xml:space="preserve">Lisibilité : </w:t>
            </w:r>
            <w:r>
              <w:rPr>
                <w:rFonts w:eastAsia="Times New Roman"/>
              </w:rPr>
              <w:t>l’aide sera définie sur un indicateur présent sur les factures et devis des entreprises et collectivités locales, grâce à un calcul simple.</w:t>
            </w:r>
            <w:r>
              <w:rPr>
                <w:rStyle w:val="lev"/>
                <w:rFonts w:eastAsia="Times New Roman"/>
              </w:rPr>
              <w:t xml:space="preserve"> </w:t>
            </w:r>
          </w:p>
          <w:p w14:paraId="19E308E9" w14:textId="2BF641F4" w:rsidR="00261E0E" w:rsidRPr="00261E0E" w:rsidRDefault="00261E0E" w:rsidP="00261E0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lev"/>
                <w:rFonts w:eastAsia="Times New Roman"/>
              </w:rPr>
              <w:t xml:space="preserve">Rapidité : </w:t>
            </w:r>
            <w:r>
              <w:rPr>
                <w:rFonts w:eastAsia="Times New Roman"/>
              </w:rPr>
              <w:t xml:space="preserve">le dispositif sera appliqué par les fournisseurs d’électricité et les consommateurs en percevront les effets dès le début d’année 2023. </w:t>
            </w:r>
          </w:p>
          <w:p w14:paraId="75686004" w14:textId="78062966" w:rsidR="00261E0E" w:rsidRDefault="00261E0E">
            <w:pPr>
              <w:spacing w:before="100" w:beforeAutospacing="1" w:after="100" w:afterAutospacing="1"/>
            </w:pPr>
            <w:r>
              <w:rPr>
                <w:rStyle w:val="lev"/>
              </w:rPr>
              <w:t>L’amortisseur électricité sera destiné à toutes les PME</w:t>
            </w:r>
            <w:r>
              <w:t xml:space="preserve"> (moins de 250 salariés, 50 M€ de chiffre d’affaires et 43 M€ de bilan) non éligibles au bouclier tarifaire, et à </w:t>
            </w:r>
            <w:r>
              <w:rPr>
                <w:rStyle w:val="lev"/>
              </w:rPr>
              <w:t>toutes les collectivités et établissements publics n’ayant pas d’activités concurrentielles</w:t>
            </w:r>
            <w:r>
              <w:t xml:space="preserve">, quel que soit leur statut. </w:t>
            </w:r>
          </w:p>
          <w:p w14:paraId="5115F9FC" w14:textId="1F7060C4" w:rsidR="00261E0E" w:rsidRDefault="00261E0E">
            <w:pPr>
              <w:spacing w:before="100" w:beforeAutospacing="1" w:after="100" w:afterAutospacing="1"/>
            </w:pPr>
            <w:r>
              <w:rPr>
                <w:rStyle w:val="lev"/>
              </w:rPr>
              <w:t>Pour un consommateur ayant une part énergie de 350 €/</w:t>
            </w:r>
            <w:r>
              <w:rPr>
                <w:rStyle w:val="spelle"/>
                <w:b/>
                <w:bCs/>
              </w:rPr>
              <w:t>MWh</w:t>
            </w:r>
            <w:r>
              <w:rPr>
                <w:rStyle w:val="lev"/>
              </w:rPr>
              <w:t xml:space="preserve"> (0,35 kWh), l’amortisseur électricité permettra de prendre en charge environ 20% de la facture totale d’électricité.</w:t>
            </w:r>
          </w:p>
          <w:p w14:paraId="2BC23C0A" w14:textId="353CF839" w:rsidR="00261E0E" w:rsidRDefault="00261E0E">
            <w:pPr>
              <w:spacing w:before="100" w:beforeAutospacing="1" w:after="100" w:afterAutospacing="1"/>
            </w:pPr>
            <w:r>
              <w:t xml:space="preserve">L’aide sera intégrée directement dans la facture d’électricité des consommateurs et l’Etat compensera les fournisseurs. Les consommateurs n’auront qu’à confirmer à leur fournisseur qu’ils relèvent du statut de PME, d’association, de collectivité ou d’établissement public et qu’ils n’ont pas d’activités concurrentielle. </w:t>
            </w:r>
          </w:p>
          <w:p w14:paraId="55862758" w14:textId="77777777" w:rsidR="00261E0E" w:rsidRDefault="00261E0E">
            <w:pPr>
              <w:spacing w:before="100" w:beforeAutospacing="1" w:after="100" w:afterAutospacing="1"/>
            </w:pPr>
            <w:r>
              <w:t xml:space="preserve">Ce dispositif viendra s’ajouter </w:t>
            </w:r>
            <w:hyperlink r:id="rId7" w:history="1">
              <w:r>
                <w:rPr>
                  <w:rStyle w:val="Lienhypertexte"/>
                </w:rPr>
                <w:t>aux nombreuses mesures</w:t>
              </w:r>
            </w:hyperlink>
            <w:r>
              <w:t xml:space="preserve"> d’ores et déjà mises en œuvre pour accompagner les entreprises et les collectivités locales face aux hausses des prix de l’électricité :</w:t>
            </w:r>
          </w:p>
          <w:p w14:paraId="16A04166" w14:textId="77777777" w:rsidR="00261E0E" w:rsidRDefault="00261E0E" w:rsidP="00D31ED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La baisse de la fiscalité sur l’électricité à son niveau minimal.</w:t>
            </w:r>
          </w:p>
          <w:p w14:paraId="1CF9A526" w14:textId="77777777" w:rsidR="00261E0E" w:rsidRDefault="00261E0E" w:rsidP="00D31ED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 bouclier tarifaire pour les TPE et collectivités locales de moins de 10 salariés, 2 millions d’euros de chiffre d’affaires et ayant un compteur électrique d’une puissance inférieure à 36 </w:t>
            </w:r>
            <w:r>
              <w:rPr>
                <w:rStyle w:val="spelle"/>
                <w:rFonts w:eastAsia="Times New Roman"/>
              </w:rPr>
              <w:t>kVA</w:t>
            </w:r>
            <w:r>
              <w:rPr>
                <w:rFonts w:eastAsia="Times New Roman"/>
              </w:rPr>
              <w:t>.</w:t>
            </w:r>
          </w:p>
          <w:p w14:paraId="30415409" w14:textId="77777777" w:rsidR="00261E0E" w:rsidRDefault="00261E0E" w:rsidP="00D31ED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 filet de sécurité pour les collectivités locales. </w:t>
            </w:r>
          </w:p>
          <w:p w14:paraId="6D42C4EC" w14:textId="7D2CDC9A" w:rsidR="00261E0E" w:rsidRPr="00261E0E" w:rsidRDefault="00261E0E" w:rsidP="00261E0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8" w:history="1">
              <w:r>
                <w:rPr>
                  <w:rStyle w:val="Lienhypertexte"/>
                  <w:rFonts w:eastAsia="Times New Roman"/>
                </w:rPr>
                <w:t>Un guichet d’aide au paiement des factures d’électricité, de gaz, de chaleur et de froid</w:t>
              </w:r>
            </w:hyperlink>
            <w:r>
              <w:rPr>
                <w:rFonts w:eastAsia="Times New Roman"/>
              </w:rPr>
              <w:t xml:space="preserve">. Ce guichet est ouvert à toutes les entreprises jusqu’au 31 décembre 2023. A partir de début 2023, les TPE non éligibles au bouclier tarifaire et les PME bénéficieront de l’amortisseur </w:t>
            </w:r>
            <w:r>
              <w:rPr>
                <w:rFonts w:eastAsia="Times New Roman"/>
              </w:rPr>
              <w:lastRenderedPageBreak/>
              <w:t>électricité et ne pourront donc plus déposer de dossier au guichet d’aide au titre de leurs factures d’électricité.</w:t>
            </w:r>
          </w:p>
          <w:p w14:paraId="7629DE8A" w14:textId="7B933409" w:rsidR="00261E0E" w:rsidRDefault="00261E0E">
            <w:pPr>
              <w:spacing w:before="100" w:beforeAutospacing="1" w:after="100" w:afterAutospacing="1"/>
            </w:pPr>
            <w:r>
              <w:rPr>
                <w:rStyle w:val="Accentuation"/>
                <w:b/>
                <w:bCs/>
              </w:rPr>
              <w:t>Annexe - Comment sera calculé l’amortisseur électricité ?</w:t>
            </w:r>
          </w:p>
          <w:p w14:paraId="475C9F82" w14:textId="70A7882E" w:rsidR="00261E0E" w:rsidRDefault="00261E0E">
            <w:pPr>
              <w:spacing w:before="100" w:beforeAutospacing="1" w:after="100" w:afterAutospacing="1"/>
            </w:pPr>
            <w:r>
              <w:t xml:space="preserve">Cette aide sera calculée sur la « part énergie » d’un contrat donnée, c’est-à-dire </w:t>
            </w:r>
            <w:r>
              <w:rPr>
                <w:u w:val="single"/>
              </w:rPr>
              <w:t xml:space="preserve">le prix annuel moyen de l’électricité hors coûts d’acheminement de l’électricité dans le réseau (tarif réseau ou </w:t>
            </w:r>
            <w:r>
              <w:rPr>
                <w:rStyle w:val="spelle"/>
                <w:u w:val="single"/>
              </w:rPr>
              <w:t>Turpe</w:t>
            </w:r>
            <w:r>
              <w:rPr>
                <w:u w:val="single"/>
              </w:rPr>
              <w:t>) et hors taxes.</w:t>
            </w:r>
            <w:r>
              <w:t xml:space="preserve"> </w:t>
            </w:r>
          </w:p>
          <w:p w14:paraId="4F3716F0" w14:textId="207A98A5" w:rsidR="00261E0E" w:rsidRDefault="00261E0E">
            <w:pPr>
              <w:spacing w:before="100" w:beforeAutospacing="1" w:after="100" w:afterAutospacing="1"/>
            </w:pPr>
            <w:r>
              <w:t>Cette « part énergie », présente sur les contrats et propositions commerciales de la grande majorité des TPE et PME, est exprimée en €/</w:t>
            </w:r>
            <w:r>
              <w:rPr>
                <w:rStyle w:val="spelle"/>
              </w:rPr>
              <w:t>MWh</w:t>
            </w:r>
            <w:r>
              <w:t xml:space="preserve"> ou en €/kWh. </w:t>
            </w:r>
          </w:p>
          <w:p w14:paraId="041CDC66" w14:textId="279F443D" w:rsidR="00261E0E" w:rsidRDefault="00261E0E">
            <w:pPr>
              <w:spacing w:before="100" w:beforeAutospacing="1" w:after="100" w:afterAutospacing="1"/>
            </w:pPr>
            <w:r>
              <w:t>L’amortisseur viendra ramener le prix annuel moyen de la « part énergie » à 180 €/</w:t>
            </w:r>
            <w:r>
              <w:rPr>
                <w:rStyle w:val="spelle"/>
              </w:rPr>
              <w:t>MWh</w:t>
            </w:r>
            <w:r>
              <w:t xml:space="preserve"> (ou 0,18€/kWh) sur la moitié des volumes d’électricité consommée, dans la limite d’un plafond d’aide unitaire de la « part énergie » du contrat à 500 €/</w:t>
            </w:r>
            <w:r>
              <w:rPr>
                <w:rStyle w:val="spelle"/>
              </w:rPr>
              <w:t>MWh</w:t>
            </w:r>
            <w:r>
              <w:t xml:space="preserve">. </w:t>
            </w:r>
          </w:p>
          <w:p w14:paraId="47052F62" w14:textId="30B02B2A" w:rsidR="00261E0E" w:rsidRDefault="00261E0E">
            <w:pPr>
              <w:spacing w:before="100" w:beforeAutospacing="1" w:after="100" w:afterAutospacing="1"/>
            </w:pPr>
            <w:r>
              <w:t>La réduction maximale du prix unitaire sera de 160 €/</w:t>
            </w:r>
            <w:r>
              <w:rPr>
                <w:rStyle w:val="spelle"/>
              </w:rPr>
              <w:t>MWh</w:t>
            </w:r>
            <w:r>
              <w:t xml:space="preserve"> sur la totalité de la consommation (ou de 0,16 €/kWh).</w:t>
            </w:r>
          </w:p>
          <w:p w14:paraId="2CF796D3" w14:textId="77777777" w:rsidR="00261E0E" w:rsidRDefault="00261E0E">
            <w:pPr>
              <w:spacing w:before="100" w:beforeAutospacing="1" w:after="100" w:afterAutospacing="1"/>
            </w:pPr>
            <w:r>
              <w:rPr>
                <w:rStyle w:val="lev"/>
              </w:rPr>
              <w:t>Tableau d’aide unitaire perçue par un consommateur éligible à l’amortisseur (PME ou acteur public éligible), s’appliquant à l’intégralité de l’électricité consommée</w:t>
            </w:r>
          </w:p>
          <w:p w14:paraId="3161D66C" w14:textId="6363695C" w:rsidR="00261E0E" w:rsidRDefault="00261E0E">
            <w:pPr>
              <w:spacing w:before="100" w:beforeAutospacing="1" w:after="100" w:afterAutospacing="1"/>
            </w:pPr>
          </w:p>
          <w:p w14:paraId="116BC8CD" w14:textId="5B15F6E8" w:rsidR="00261E0E" w:rsidRDefault="00261E0E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3ECE9866" wp14:editId="344F239C">
                  <wp:extent cx="5760720" cy="1992630"/>
                  <wp:effectExtent l="0" t="0" r="0" b="7620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BDD3B3" w14:textId="01B0843A" w:rsidR="00261E0E" w:rsidRDefault="00261E0E">
            <w:pPr>
              <w:spacing w:before="100" w:beforeAutospacing="1" w:after="100" w:afterAutospacing="1"/>
            </w:pPr>
          </w:p>
        </w:tc>
      </w:tr>
      <w:tr w:rsidR="00261E0E" w14:paraId="0F6426AE" w14:textId="77777777" w:rsidTr="00261E0E">
        <w:trPr>
          <w:tblCellSpacing w:w="15" w:type="dxa"/>
        </w:trPr>
        <w:tc>
          <w:tcPr>
            <w:tcW w:w="9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82806" w14:textId="77777777" w:rsidR="00261E0E" w:rsidRDefault="00261E0E">
            <w:pPr>
              <w:spacing w:before="100" w:beforeAutospacing="1" w:after="100" w:afterAutospacing="1"/>
            </w:pPr>
            <w:hyperlink r:id="rId11" w:tgtFrame="_blank" w:history="1">
              <w:r>
                <w:rPr>
                  <w:rStyle w:val="Lienhypertexte"/>
                </w:rPr>
                <w:t>Retrouvez en ligne le communiqué de presse</w:t>
              </w:r>
            </w:hyperlink>
          </w:p>
        </w:tc>
      </w:tr>
      <w:tr w:rsidR="00261E0E" w14:paraId="57DE2177" w14:textId="77777777" w:rsidTr="00261E0E">
        <w:trPr>
          <w:tblCellSpacing w:w="15" w:type="dxa"/>
        </w:trPr>
        <w:tc>
          <w:tcPr>
            <w:tcW w:w="9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C930B" w14:textId="3D63A036" w:rsidR="00261E0E" w:rsidRDefault="00261E0E">
            <w:pPr>
              <w:spacing w:before="100" w:beforeAutospacing="1" w:after="100" w:afterAutospacing="1"/>
            </w:pPr>
          </w:p>
          <w:p w14:paraId="1911B875" w14:textId="77777777" w:rsidR="00261E0E" w:rsidRDefault="00261E0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61E0E" w14:paraId="64A6E9E7" w14:textId="77777777" w:rsidTr="00261E0E">
        <w:trPr>
          <w:tblCellSpacing w:w="15" w:type="dxa"/>
        </w:trPr>
        <w:tc>
          <w:tcPr>
            <w:tcW w:w="9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6BE93" w14:textId="77777777" w:rsidR="00261E0E" w:rsidRDefault="00261E0E">
            <w:pPr>
              <w:spacing w:before="100" w:beforeAutospacing="1" w:after="100" w:afterAutospacing="1"/>
            </w:pPr>
            <w:r>
              <w:rPr>
                <w:rStyle w:val="lev"/>
              </w:rPr>
              <w:t xml:space="preserve">Contacts presse </w:t>
            </w:r>
          </w:p>
          <w:p w14:paraId="1AA91C14" w14:textId="2B6BA31D" w:rsidR="00261E0E" w:rsidRDefault="00261E0E">
            <w:pPr>
              <w:spacing w:before="100" w:beforeAutospacing="1" w:after="100" w:afterAutospacing="1"/>
            </w:pPr>
            <w:r>
              <w:rPr>
                <w:rStyle w:val="lev"/>
              </w:rPr>
              <w:t>Service presse de Bruno Le Maire</w:t>
            </w:r>
            <w:r>
              <w:rPr>
                <w:rStyle w:val="lev"/>
              </w:rPr>
              <w:br/>
            </w:r>
            <w:r>
              <w:rPr>
                <w:rStyle w:val="lev"/>
              </w:rPr>
              <w:t>Ministre de l'Economie, des Finances et de la Souveraineté industrielle et numérique</w:t>
            </w:r>
          </w:p>
        </w:tc>
      </w:tr>
      <w:tr w:rsidR="00261E0E" w14:paraId="240957C4" w14:textId="77777777" w:rsidTr="00261E0E">
        <w:trPr>
          <w:tblCellSpacing w:w="15" w:type="dxa"/>
        </w:trPr>
        <w:tc>
          <w:tcPr>
            <w:tcW w:w="9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83D6C" w14:textId="31B8EA84" w:rsidR="00261E0E" w:rsidRDefault="00261E0E">
            <w:pPr>
              <w:spacing w:before="100" w:beforeAutospacing="1" w:after="100" w:afterAutospacing="1"/>
            </w:pPr>
          </w:p>
        </w:tc>
      </w:tr>
      <w:tr w:rsidR="00261E0E" w14:paraId="3AA177BF" w14:textId="77777777" w:rsidTr="00261E0E">
        <w:trPr>
          <w:tblCellSpacing w:w="15" w:type="dxa"/>
        </w:trPr>
        <w:tc>
          <w:tcPr>
            <w:tcW w:w="9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1B389" w14:textId="24FA4F17" w:rsidR="00261E0E" w:rsidRDefault="00261E0E">
            <w:pPr>
              <w:spacing w:before="100" w:beforeAutospacing="1" w:after="100" w:afterAutospacing="1"/>
            </w:pPr>
            <w:r>
              <w:t>Tél : 01 53 18 41 13</w:t>
            </w:r>
            <w:r>
              <w:br/>
            </w:r>
            <w:r>
              <w:t xml:space="preserve">Mél : </w:t>
            </w:r>
            <w:hyperlink r:id="rId12" w:history="1">
              <w:r>
                <w:rPr>
                  <w:rStyle w:val="Lienhypertexte"/>
                </w:rPr>
                <w:t>presse.mineco@cabinets.finances.gouv.fr</w:t>
              </w:r>
            </w:hyperlink>
            <w:r>
              <w:t xml:space="preserve"> </w:t>
            </w:r>
          </w:p>
        </w:tc>
      </w:tr>
      <w:tr w:rsidR="00261E0E" w14:paraId="24BE6946" w14:textId="77777777" w:rsidTr="00261E0E">
        <w:trPr>
          <w:tblCellSpacing w:w="15" w:type="dxa"/>
        </w:trPr>
        <w:tc>
          <w:tcPr>
            <w:tcW w:w="9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BA038" w14:textId="77777777" w:rsidR="00261E0E" w:rsidRDefault="00261E0E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14:paraId="2054164D" w14:textId="77777777" w:rsidR="0004331E" w:rsidRDefault="0004331E"/>
    <w:sectPr w:rsidR="0004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28C5"/>
    <w:multiLevelType w:val="multilevel"/>
    <w:tmpl w:val="A7B4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91A8C"/>
    <w:multiLevelType w:val="multilevel"/>
    <w:tmpl w:val="53B8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051373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1326960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0E"/>
    <w:rsid w:val="0004331E"/>
    <w:rsid w:val="0026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E95D"/>
  <w15:chartTrackingRefBased/>
  <w15:docId w15:val="{7D2CFA97-E460-4CD1-880B-F15FF90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E0E"/>
    <w:pPr>
      <w:spacing w:after="0" w:line="240" w:lineRule="auto"/>
    </w:pPr>
    <w:rPr>
      <w:rFonts w:ascii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61E0E"/>
    <w:rPr>
      <w:color w:val="0000FF"/>
      <w:u w:val="single"/>
    </w:rPr>
  </w:style>
  <w:style w:type="character" w:customStyle="1" w:styleId="spelle">
    <w:name w:val="spelle"/>
    <w:basedOn w:val="Policepardfaut"/>
    <w:rsid w:val="00261E0E"/>
  </w:style>
  <w:style w:type="character" w:styleId="lev">
    <w:name w:val="Strong"/>
    <w:basedOn w:val="Policepardfaut"/>
    <w:uiPriority w:val="22"/>
    <w:qFormat/>
    <w:rsid w:val="00261E0E"/>
    <w:rPr>
      <w:b/>
      <w:bCs/>
    </w:rPr>
  </w:style>
  <w:style w:type="character" w:styleId="Accentuation">
    <w:name w:val="Emphasis"/>
    <w:basedOn w:val="Policepardfaut"/>
    <w:uiPriority w:val="20"/>
    <w:qFormat/>
    <w:rsid w:val="00261E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ws.co/cuePh/%7B80623b29-a0e7-4ec3-945d-bb297be8a57f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ws.co/cuePg/%7B80623b29-a0e7-4ec3-945d-bb297be8a57f%7D" TargetMode="External"/><Relationship Id="rId12" Type="http://schemas.openxmlformats.org/officeDocument/2006/relationships/hyperlink" Target="mailto:presse.mineco@cabinets.finances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part1.00050909.08000506@landes.gouv.fr" TargetMode="External"/><Relationship Id="rId11" Type="http://schemas.openxmlformats.org/officeDocument/2006/relationships/hyperlink" Target="https://anws.co/cuePi/%7B80623b29-a0e7-4ec3-945d-bb297be8a57f%7D" TargetMode="External"/><Relationship Id="rId5" Type="http://schemas.openxmlformats.org/officeDocument/2006/relationships/image" Target="media/image1.jpeg"/><Relationship Id="rId10" Type="http://schemas.openxmlformats.org/officeDocument/2006/relationships/image" Target="cid:part4.06000108.02070201@landes.gouv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DEFORGES Lucie</dc:creator>
  <cp:keywords/>
  <dc:description/>
  <cp:lastModifiedBy>DEFORGES Lucie</cp:lastModifiedBy>
  <cp:revision>1</cp:revision>
  <dcterms:created xsi:type="dcterms:W3CDTF">2022-12-08T08:32:00Z</dcterms:created>
  <dcterms:modified xsi:type="dcterms:W3CDTF">2022-12-08T08:41:00Z</dcterms:modified>
</cp:coreProperties>
</file>